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Басировича,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не работающего, регистрации не имеющего, 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20.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пояснил, что не оплатил штраф потому что забыл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II </w:t>
      </w:r>
      <w:r>
        <w:rPr>
          <w:rFonts w:ascii="Times New Roman" w:eastAsia="Times New Roman" w:hAnsi="Times New Roman" w:cs="Times New Roman"/>
          <w:sz w:val="26"/>
          <w:szCs w:val="26"/>
        </w:rPr>
        <w:t>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доставлении (принудительном препровождении) лица в служебное помещение органа внутренних дел от 16.06.2025;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задержании от 16.06.2025, согласно которому Ганиев Р.Б. был доставлен в дежурную часть УМВД ОМВД по гор. Нефтеюганску 16.06.2025 в 22 час. 20 мин.;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 Р.Б.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Ганиева </w:t>
      </w:r>
      <w:r>
        <w:rPr>
          <w:rFonts w:ascii="Times New Roman" w:eastAsia="Times New Roman" w:hAnsi="Times New Roman" w:cs="Times New Roman"/>
          <w:sz w:val="26"/>
          <w:szCs w:val="26"/>
        </w:rPr>
        <w:t>Р.Б. к административной ответственности, согласно которой Ганиев Р.Б. ранее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1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</w:t>
      </w:r>
      <w:r>
        <w:rPr>
          <w:rFonts w:ascii="Times New Roman" w:eastAsia="Times New Roman" w:hAnsi="Times New Roman" w:cs="Times New Roman"/>
          <w:sz w:val="26"/>
          <w:szCs w:val="26"/>
        </w:rPr>
        <w:t>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Ганиевым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Ганиева Р.Б.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Ганиеву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rPr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 </w:t>
      </w: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Ганиева Руслана 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по ч. 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 момента административного задержания с 16 июня 2025 года с 22 час. 20 мин.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ExternalSystemDefinedgrp-25rplc-15">
    <w:name w:val="cat-ExternalSystemDefined grp-25 rplc-15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1rplc-50">
    <w:name w:val="cat-UserDefined grp-31 rplc-50"/>
    <w:basedOn w:val="DefaultParagraphFont"/>
  </w:style>
  <w:style w:type="character" w:customStyle="1" w:styleId="cat-UserDefinedgrp-33rplc-61">
    <w:name w:val="cat-UserDefined grp-33 rplc-61"/>
    <w:basedOn w:val="DefaultParagraphFont"/>
  </w:style>
  <w:style w:type="character" w:customStyle="1" w:styleId="cat-UserDefinedgrp-34rplc-64">
    <w:name w:val="cat-UserDefined grp-3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